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790" w:rsidRPr="00987640" w:rsidRDefault="00987640" w:rsidP="005E6BB9">
      <w:pPr>
        <w:jc w:val="center"/>
        <w:rPr>
          <w:rFonts w:ascii="Century Gothic" w:hAnsi="Century Gothic"/>
          <w:b/>
          <w:sz w:val="24"/>
        </w:rPr>
      </w:pPr>
      <w:r w:rsidRPr="00987640">
        <w:rPr>
          <w:rFonts w:ascii="Century Gothic" w:hAnsi="Century Gothic"/>
          <w:b/>
          <w:noProof/>
          <w:sz w:val="32"/>
        </w:rPr>
        <mc:AlternateContent>
          <mc:Choice Requires="wpg">
            <w:drawing>
              <wp:anchor distT="0" distB="0" distL="114300" distR="114300" simplePos="0" relativeHeight="251658240" behindDoc="1" locked="0" layoutInCell="1" allowOverlap="1">
                <wp:simplePos x="0" y="0"/>
                <wp:positionH relativeFrom="page">
                  <wp:posOffset>313690</wp:posOffset>
                </wp:positionH>
                <wp:positionV relativeFrom="page">
                  <wp:posOffset>313690</wp:posOffset>
                </wp:positionV>
                <wp:extent cx="7146290" cy="9432290"/>
                <wp:effectExtent l="8890" t="18415" r="7620" b="171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6290" cy="9432290"/>
                          <a:chOff x="509" y="509"/>
                          <a:chExt cx="11254" cy="14854"/>
                        </a:xfrm>
                      </wpg:grpSpPr>
                      <wps:wsp>
                        <wps:cNvPr id="2" name="Line 3"/>
                        <wps:cNvCnPr>
                          <a:cxnSpLocks noChangeShapeType="1"/>
                        </wps:cNvCnPr>
                        <wps:spPr bwMode="auto">
                          <a:xfrm>
                            <a:off x="538" y="523"/>
                            <a:ext cx="11166" cy="0"/>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523"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1748" y="538"/>
                            <a:ext cx="0" cy="14824"/>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1719"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6" name="Rectangle 7"/>
                        <wps:cNvSpPr>
                          <a:spLocks noChangeArrowheads="1"/>
                        </wps:cNvSpPr>
                        <wps:spPr bwMode="auto">
                          <a:xfrm>
                            <a:off x="537" y="15333"/>
                            <a:ext cx="1116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537" y="15304"/>
                            <a:ext cx="11167" cy="29"/>
                          </a:xfrm>
                          <a:prstGeom prst="rect">
                            <a:avLst/>
                          </a:prstGeom>
                          <a:solidFill>
                            <a:srgbClr val="AB7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11704" y="15333"/>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A169E" id="Group 1" o:spid="_x0000_s1026" style="position:absolute;margin-left:24.7pt;margin-top:24.7pt;width:562.7pt;height:742.7pt;z-index:-251658240;mso-position-horizontal-relative:page;mso-position-vertical-relative:page" coordorigin="509,509" coordsize="11254,14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">
                <v:line id="Line 3" o:spid="_x0000_s1027" style="position:absolute;visibility:visible;mso-wrap-style:square" from="538,523" to="11704,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eBsIAAADaAAAADwAAAGRycy9kb3ducmV2LnhtbESP3YrCMBSE7xd8h3AEbxZNdcGfahQV&#10;Bdk7fx7g0BzbanNSk1i7b28WFvZymJlvmMWqNZVoyPnSsoLhIAFBnFldcq7gct73pyB8QNZYWSYF&#10;P+Rhtex8LDDV9sVHak4hFxHCPkUFRQh1KqXPCjLoB7Ymjt7VOoMhSpdL7fAV4aaSoyQZS4Mlx4UC&#10;a9oWlN1PT6OgqW+0+b7p9jLZ66/dbP34dHKsVK/brucgArXhP/zXPmgFI/i9Em+AXL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eBsIAAADaAAAADwAAAAAAAAAAAAAA&#10;AAChAgAAZHJzL2Rvd25yZXYueG1sUEsFBgAAAAAEAAQA+QAAAJADAAAAAA==&#10;" strokecolor="#ab73d4" strokeweight="1.44pt"/>
                <v:line id="Line 4" o:spid="_x0000_s1028" style="position:absolute;visibility:visible;mso-wrap-style:square" from="523,509" to="523,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q7ncMAAADaAAAADwAAAGRycy9kb3ducmV2LnhtbESP0WrCQBRE34X+w3IFX6RuqmDb1DWk&#10;xYD4VusHXLK3STR7N93dJvHv3ULBx2FmzjCbbDSt6Mn5xrKCp0UCgri0uuFKwemreHwB4QOyxtYy&#10;KbiSh2z7MNlgqu3An9QfQyUihH2KCuoQulRKX9Zk0C9sRxy9b+sMhihdJbXDIcJNK5dJspYGG44L&#10;NXb0UVN5Of4aBX13pvfDWY+n50Kvdq/5z9zJtVKz6Zi/gQg0hnv4v73XClbwdyXeAL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6u53DAAAA2gAAAA8AAAAAAAAAAAAA&#10;AAAAoQIAAGRycy9kb3ducmV2LnhtbFBLBQYAAAAABAAEAPkAAACRAwAAAAA=&#10;" strokecolor="#ab73d4" strokeweight="1.44pt"/>
                <v:line id="Line 5" o:spid="_x0000_s1029" style="position:absolute;visibility:visible;mso-wrap-style:square" from="11748,538" to="11748,1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yZ8QAAADaAAAADwAAAGRycy9kb3ducmV2LnhtbESPQWvCQBSE7wX/w/KE3pqNGopEN0GC&#10;QvEgrZaen9nXJDX7Nma3mvrruwWhx2FmvmGW+WBacaHeNZYVTKIYBHFpdcOVgvfD5mkOwnlkja1l&#10;UvBDDvJs9LDEVNsrv9Fl7ysRIOxSVFB736VSurImgy6yHXHwPm1v0AfZV1L3eA1w08ppHD9Lgw2H&#10;hRo7KmoqT/tvo+D8up19yY9kRzu+zW7rc7FNjoVSj+NhtQDhafD/4Xv7RStI4O9Ku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zJnxAAAANoAAAAPAAAAAAAAAAAA&#10;AAAAAKECAABkcnMvZG93bnJldi54bWxQSwUGAAAAAAQABAD5AAAAkgMAAAAA&#10;" strokeweight="1.44pt"/>
                <v:line id="Line 6" o:spid="_x0000_s1030" style="position:absolute;visibility:visible;mso-wrap-style:square" from="11719,509" to="11719,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csIAAADaAAAADwAAAGRycy9kb3ducmV2LnhtbESP3WoCMRSE7wu+QziCN0WzWurPahQV&#10;hdK7qg9w2Bx3VzcnaxLX7dsbodDLYWa+YRar1lSiIedLywqGgwQEcWZ1ybmC03Hfn4LwAVljZZkU&#10;/JKH1bLztsBU2wf/UHMIuYgQ9ikqKEKoUyl9VpBBP7A1cfTO1hkMUbpcaoePCDeVHCXJWBosOS4U&#10;WNO2oOx6uBsFTX2hzfdFt6fJXn/sZuvbu5NjpXrddj0HEagN/+G/9pdW8AmvK/EG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GcsIAAADaAAAADwAAAAAAAAAAAAAA&#10;AAChAgAAZHJzL2Rvd25yZXYueG1sUEsFBgAAAAAEAAQA+QAAAJADAAAAAA==&#10;" strokecolor="#ab73d4" strokeweight="1.44pt"/>
                <v:rect id="Rectangle 7" o:spid="_x0000_s1031" style="position:absolute;left:537;top:15333;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rect id="Rectangle 8" o:spid="_x0000_s1032" style="position:absolute;left:537;top:15304;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S48YA&#10;AADaAAAADwAAAGRycy9kb3ducmV2LnhtbESPS2sCQRCE7wH/w9CBXILO6iGG1VHiCzxEMEYDuTU7&#10;vQ/d6Vl3Ju767x1ByLGoqq+o8bQ1pbhQ7QrLCvq9CARxYnXBmYL996r7DsJ5ZI2lZVJwJQfTSedp&#10;jLG2DX/RZeczESDsYlSQe1/FUrokJ4OuZyvi4KW2NuiDrDOpa2wC3JRyEEVv0mDBYSHHiuY5Jafd&#10;n1HwelgW/Z/F7+pzOUvTMx+bzfaaKfXy3H6MQHhq/X/40V5rBUO4Xwk3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hS48YAAADaAAAADwAAAAAAAAAAAAAAAACYAgAAZHJz&#10;L2Rvd25yZXYueG1sUEsFBgAAAAAEAAQA9QAAAIsDAAAAAA==&#10;" fillcolor="#ab73d4" stroked="f"/>
                <v:rect id="Rectangle 9" o:spid="_x0000_s1033" style="position:absolute;left:11704;top:15333;width:5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w10:wrap anchorx="page" anchory="page"/>
              </v:group>
            </w:pict>
          </mc:Fallback>
        </mc:AlternateContent>
      </w:r>
      <w:r w:rsidR="005E6BB9" w:rsidRPr="00987640">
        <w:rPr>
          <w:rFonts w:ascii="Century Gothic" w:hAnsi="Century Gothic"/>
          <w:b/>
          <w:sz w:val="32"/>
        </w:rPr>
        <w:t>Student in Crisis (Suicide) – Quick Guide</w:t>
      </w:r>
    </w:p>
    <w:p w:rsidR="00987640" w:rsidRDefault="00987640" w:rsidP="005E6BB9">
      <w:pPr>
        <w:rPr>
          <w:rFonts w:ascii="Century Gothic" w:hAnsi="Century Gothic"/>
          <w:b/>
          <w:sz w:val="24"/>
        </w:rPr>
      </w:pPr>
    </w:p>
    <w:p w:rsidR="005E6BB9" w:rsidRPr="00987640" w:rsidRDefault="005E6BB9" w:rsidP="005E6BB9">
      <w:pPr>
        <w:rPr>
          <w:rFonts w:ascii="Century Gothic" w:hAnsi="Century Gothic"/>
          <w:b/>
          <w:sz w:val="24"/>
        </w:rPr>
      </w:pPr>
      <w:r w:rsidRPr="00987640">
        <w:rPr>
          <w:rFonts w:ascii="Century Gothic" w:hAnsi="Century Gothic"/>
          <w:b/>
          <w:sz w:val="24"/>
        </w:rPr>
        <w:t>College Student Suicide</w:t>
      </w:r>
    </w:p>
    <w:p w:rsidR="005E6BB9" w:rsidRPr="00987640" w:rsidRDefault="005E6BB9" w:rsidP="005E6BB9">
      <w:pPr>
        <w:rPr>
          <w:rFonts w:ascii="Century Gothic" w:hAnsi="Century Gothic"/>
          <w:sz w:val="24"/>
        </w:rPr>
      </w:pPr>
      <w:r w:rsidRPr="00987640">
        <w:rPr>
          <w:rFonts w:ascii="Century Gothic" w:hAnsi="Century Gothic"/>
          <w:sz w:val="24"/>
        </w:rPr>
        <w:t xml:space="preserve">Suicide is the second leading cause of death for college students, according to the Center for Disease Control, behind only vehicular accidents. Sadly, so many suicides are preventable. And the number one cause of suicide for college student suicides (and all suicides) is untreated depression. A survey by the National College Health Association revealed that 7.1 percent of polled students had seriously considered suicide within the last 12 months. Not all of these students will actually attempt suicide, according to NCHS statistics, but that does not mean they are do not need help. Suicidal thoughts, even without follow-through, can invade and other aspects of life and are indicative of long-term depression. </w:t>
      </w:r>
    </w:p>
    <w:p w:rsidR="005E6BB9" w:rsidRPr="00987640" w:rsidRDefault="005E6BB9" w:rsidP="005E6BB9">
      <w:pPr>
        <w:rPr>
          <w:rFonts w:ascii="Century Gothic" w:hAnsi="Century Gothic"/>
          <w:sz w:val="24"/>
        </w:rPr>
      </w:pPr>
      <w:r w:rsidRPr="00987640">
        <w:rPr>
          <w:rFonts w:ascii="Century Gothic" w:hAnsi="Century Gothic"/>
          <w:sz w:val="24"/>
        </w:rPr>
        <w:t>Depression sufferers and their peers need to communicate. Isolation creates more danger, CDC studies show.</w:t>
      </w:r>
    </w:p>
    <w:p w:rsidR="005E6BB9" w:rsidRPr="00987640" w:rsidRDefault="005E6BB9" w:rsidP="005E6BB9">
      <w:pPr>
        <w:rPr>
          <w:rFonts w:ascii="Century Gothic" w:hAnsi="Century Gothic"/>
          <w:sz w:val="24"/>
        </w:rPr>
      </w:pPr>
      <w:r w:rsidRPr="00987640">
        <w:rPr>
          <w:rFonts w:ascii="Century Gothic" w:hAnsi="Century Gothic"/>
          <w:sz w:val="24"/>
        </w:rPr>
        <w:t>“Unwillingness to seek help because of the stigma attached to mental health and substance abuse disorders or to suicidal thoughts” is a key risk factor for suicide, according to the CDC report.</w:t>
      </w:r>
    </w:p>
    <w:p w:rsidR="005E6BB9" w:rsidRPr="00987640" w:rsidRDefault="005E6BB9" w:rsidP="005E6BB9">
      <w:pPr>
        <w:rPr>
          <w:rFonts w:ascii="Century Gothic" w:hAnsi="Century Gothic"/>
          <w:sz w:val="24"/>
        </w:rPr>
      </w:pPr>
      <w:r w:rsidRPr="00987640">
        <w:rPr>
          <w:rFonts w:ascii="Century Gothic" w:hAnsi="Century Gothic"/>
          <w:sz w:val="24"/>
        </w:rPr>
        <w:t>This stigma is harmful because it discourages people from seeking the help and services they need. Many fear being branded as someone with a mental disorder. This leads to a vicious cycle of deterioration.</w:t>
      </w:r>
    </w:p>
    <w:p w:rsidR="005E6BB9" w:rsidRPr="00987640" w:rsidRDefault="005E6BB9" w:rsidP="005E6BB9">
      <w:pPr>
        <w:rPr>
          <w:rFonts w:ascii="Century Gothic" w:hAnsi="Century Gothic"/>
          <w:sz w:val="24"/>
        </w:rPr>
      </w:pPr>
      <w:r w:rsidRPr="00987640">
        <w:rPr>
          <w:rFonts w:ascii="Century Gothic" w:hAnsi="Century Gothic"/>
          <w:sz w:val="24"/>
        </w:rPr>
        <w:t xml:space="preserve">In a 2017 survey of MCC students, the most frequently experienced conditions in the last six months were depression (35%) and anxiety (44%).  </w:t>
      </w:r>
    </w:p>
    <w:p w:rsidR="005E6BB9" w:rsidRPr="00987640" w:rsidRDefault="005E6BB9" w:rsidP="005E6BB9">
      <w:pPr>
        <w:rPr>
          <w:rFonts w:ascii="Century Gothic" w:hAnsi="Century Gothic"/>
          <w:sz w:val="24"/>
        </w:rPr>
      </w:pPr>
      <w:r w:rsidRPr="00987640">
        <w:rPr>
          <w:rFonts w:ascii="Century Gothic" w:hAnsi="Century Gothic"/>
          <w:sz w:val="24"/>
        </w:rPr>
        <w:t xml:space="preserve">Going to college can be a difficult transition period in which students may feel lost, lonely, confused, anxious, inadequate, and stressed. And these problems may lead to depression. And again, untreated depression is the number one cause for suicide. </w:t>
      </w:r>
    </w:p>
    <w:p w:rsidR="005E6BB9" w:rsidRPr="00987640" w:rsidRDefault="005E6BB9" w:rsidP="005E6BB9">
      <w:pPr>
        <w:rPr>
          <w:rFonts w:ascii="Century Gothic" w:hAnsi="Century Gothic"/>
          <w:sz w:val="24"/>
        </w:rPr>
      </w:pPr>
      <w:r w:rsidRPr="00987640">
        <w:rPr>
          <w:rFonts w:ascii="Century Gothic" w:hAnsi="Century Gothic"/>
          <w:sz w:val="24"/>
        </w:rPr>
        <w:t xml:space="preserve">Studies indicate that college students who are suicidal are quiet, reserved, depressed, and socially isolated, and thus it is up to all of us to try to identify the suicide warning signs and get help for them. </w:t>
      </w:r>
    </w:p>
    <w:p w:rsidR="005E6BB9" w:rsidRPr="00987640" w:rsidRDefault="005E6BB9" w:rsidP="005E6BB9">
      <w:pPr>
        <w:rPr>
          <w:rFonts w:ascii="Century Gothic" w:hAnsi="Century Gothic"/>
          <w:sz w:val="24"/>
        </w:rPr>
      </w:pPr>
      <w:r w:rsidRPr="00987640">
        <w:rPr>
          <w:rFonts w:ascii="Century Gothic" w:hAnsi="Century Gothic"/>
          <w:sz w:val="24"/>
        </w:rPr>
        <w:t xml:space="preserve">Additionally, a survey indicates that one in five college students believe that their depression level is higher than it should be, yet only 6% say that they would seek help. </w:t>
      </w:r>
    </w:p>
    <w:p w:rsidR="005E6BB9" w:rsidRPr="00987640" w:rsidRDefault="005E6BB9" w:rsidP="005E6BB9">
      <w:pPr>
        <w:rPr>
          <w:rFonts w:ascii="Century Gothic" w:hAnsi="Century Gothic"/>
          <w:sz w:val="24"/>
        </w:rPr>
      </w:pPr>
      <w:r w:rsidRPr="00987640">
        <w:rPr>
          <w:rFonts w:ascii="Century Gothic" w:hAnsi="Century Gothic"/>
          <w:sz w:val="24"/>
        </w:rPr>
        <w:t xml:space="preserve">So if a depressed or suicidal student is withdrawn and is reluctant to get treatment, what will happen? </w:t>
      </w:r>
    </w:p>
    <w:p w:rsidR="005E6BB9" w:rsidRPr="00987640" w:rsidRDefault="005E6BB9" w:rsidP="005E6BB9">
      <w:pPr>
        <w:rPr>
          <w:rFonts w:ascii="Century Gothic" w:hAnsi="Century Gothic"/>
          <w:sz w:val="24"/>
        </w:rPr>
      </w:pPr>
      <w:r w:rsidRPr="00987640">
        <w:rPr>
          <w:rFonts w:ascii="Century Gothic" w:hAnsi="Century Gothic"/>
          <w:sz w:val="24"/>
        </w:rPr>
        <w:t xml:space="preserve">The student may die by suicide. </w:t>
      </w:r>
    </w:p>
    <w:p w:rsidR="005E6BB9" w:rsidRPr="00987640" w:rsidRDefault="005E6BB9" w:rsidP="005E6BB9">
      <w:pPr>
        <w:rPr>
          <w:rFonts w:ascii="Century Gothic" w:hAnsi="Century Gothic"/>
          <w:sz w:val="24"/>
        </w:rPr>
      </w:pPr>
      <w:r w:rsidRPr="00987640">
        <w:rPr>
          <w:rFonts w:ascii="Century Gothic" w:hAnsi="Century Gothic"/>
          <w:sz w:val="24"/>
        </w:rPr>
        <w:t xml:space="preserve">So if you see some one that needs help, reach out. Ask how they are doing. Be open. Be honest. Get help for them. And follow up. </w:t>
      </w:r>
    </w:p>
    <w:p w:rsidR="005E6BB9" w:rsidRPr="00987640" w:rsidRDefault="005E6BB9" w:rsidP="005E6BB9">
      <w:pPr>
        <w:rPr>
          <w:rFonts w:ascii="Century Gothic" w:hAnsi="Century Gothic"/>
          <w:b/>
          <w:sz w:val="24"/>
        </w:rPr>
      </w:pPr>
    </w:p>
    <w:p w:rsidR="005E6BB9" w:rsidRPr="00987640" w:rsidRDefault="005E6BB9" w:rsidP="005E6BB9">
      <w:pPr>
        <w:rPr>
          <w:rFonts w:ascii="Century Gothic" w:hAnsi="Century Gothic"/>
          <w:b/>
          <w:sz w:val="24"/>
        </w:rPr>
      </w:pPr>
    </w:p>
    <w:p w:rsidR="005E6BB9" w:rsidRPr="00987640" w:rsidRDefault="005E6BB9" w:rsidP="005E6BB9">
      <w:pPr>
        <w:rPr>
          <w:rFonts w:ascii="Century Gothic" w:hAnsi="Century Gothic"/>
          <w:b/>
          <w:sz w:val="24"/>
        </w:rPr>
      </w:pPr>
    </w:p>
    <w:p w:rsidR="005E6BB9" w:rsidRPr="00987640" w:rsidRDefault="00987640" w:rsidP="005E6BB9">
      <w:pPr>
        <w:rPr>
          <w:rFonts w:ascii="Century Gothic" w:hAnsi="Century Gothic"/>
          <w:b/>
          <w:sz w:val="24"/>
        </w:rPr>
      </w:pPr>
      <w:r>
        <w:rPr>
          <w:rFonts w:ascii="Century Gothic" w:hAnsi="Century Gothic"/>
          <w:noProof/>
          <w:sz w:val="24"/>
        </w:rPr>
        <mc:AlternateContent>
          <mc:Choice Requires="wpg">
            <w:drawing>
              <wp:anchor distT="0" distB="0" distL="114300" distR="114300" simplePos="0" relativeHeight="251659264" behindDoc="1" locked="0" layoutInCell="1" allowOverlap="1">
                <wp:simplePos x="0" y="0"/>
                <wp:positionH relativeFrom="page">
                  <wp:posOffset>276225</wp:posOffset>
                </wp:positionH>
                <wp:positionV relativeFrom="page">
                  <wp:posOffset>399415</wp:posOffset>
                </wp:positionV>
                <wp:extent cx="7146290" cy="9432290"/>
                <wp:effectExtent l="8890" t="18415" r="7620" b="1714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6290" cy="9432290"/>
                          <a:chOff x="509" y="509"/>
                          <a:chExt cx="11254" cy="14854"/>
                        </a:xfrm>
                      </wpg:grpSpPr>
                      <wps:wsp>
                        <wps:cNvPr id="11" name="Line 12"/>
                        <wps:cNvCnPr>
                          <a:cxnSpLocks noChangeShapeType="1"/>
                        </wps:cNvCnPr>
                        <wps:spPr bwMode="auto">
                          <a:xfrm>
                            <a:off x="538" y="523"/>
                            <a:ext cx="11166" cy="0"/>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523"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11748" y="538"/>
                            <a:ext cx="0" cy="14824"/>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1719"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15" name="Rectangle 16"/>
                        <wps:cNvSpPr>
                          <a:spLocks noChangeArrowheads="1"/>
                        </wps:cNvSpPr>
                        <wps:spPr bwMode="auto">
                          <a:xfrm>
                            <a:off x="537" y="15333"/>
                            <a:ext cx="1116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rrowheads="1"/>
                        </wps:cNvSpPr>
                        <wps:spPr bwMode="auto">
                          <a:xfrm>
                            <a:off x="537" y="15304"/>
                            <a:ext cx="11167" cy="29"/>
                          </a:xfrm>
                          <a:prstGeom prst="rect">
                            <a:avLst/>
                          </a:prstGeom>
                          <a:solidFill>
                            <a:srgbClr val="AB7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11704" y="15333"/>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3B509" id="Group 10" o:spid="_x0000_s1026" style="position:absolute;margin-left:21.75pt;margin-top:31.45pt;width:562.7pt;height:742.7pt;z-index:-251657216;mso-position-horizontal-relative:page;mso-position-vertical-relative:page" coordorigin="509,509" coordsize="11254,14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">
                <v:line id="Line 12" o:spid="_x0000_s1027" style="position:absolute;visibility:visible;mso-wrap-style:square" from="538,523" to="11704,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aHS8IAAADbAAAADwAAAGRycy9kb3ducmV2LnhtbERPzWrCQBC+C32HZQQvUjcq2DZ1Dako&#10;FG9N8wBDdppEs7Pp7jbGt+8WCt7m4/udbTaaTgzkfGtZwXKRgCCurG65VlB+Hh+fQfiArLGzTApu&#10;5CHbPUy2mGp75Q8ailCLGMI+RQVNCH0qpa8aMugXtieO3Jd1BkOErpba4TWGm06ukmQjDbYcGxrs&#10;ad9QdSl+jIKhP9Pb6azH8umo14eX/Hvu5Eap2XTMX0EEGsNd/O9+13H+Ev5+iQf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aHS8IAAADbAAAADwAAAAAAAAAAAAAA&#10;AAChAgAAZHJzL2Rvd25yZXYueG1sUEsFBgAAAAAEAAQA+QAAAJADAAAAAA==&#10;" strokecolor="#ab73d4" strokeweight="1.44pt"/>
                <v:line id="Line 13" o:spid="_x0000_s1028" style="position:absolute;visibility:visible;mso-wrap-style:square" from="523,509" to="523,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QZPMAAAADbAAAADwAAAGRycy9kb3ducmV2LnhtbERP24rCMBB9X/Afwgi+LJrqgpdqFBUF&#10;2TcvHzA0Y1ttJjWJtfv3ZmFh3+ZwrrNYtaYSDTlfWlYwHCQgiDOrS84VXM77/hSED8gaK8uk4Ic8&#10;rJadjwWm2r74SM0p5CKGsE9RQRFCnUrps4IM+oGtiSN3tc5giNDlUjt8xXBTyVGSjKXBkmNDgTVt&#10;C8rup6dR0NQ32nzfdHuZ7PXXbrZ+fDo5VqrXbddzEIHa8C/+cx90nD+C31/iAXL5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5kGTzAAAAA2wAAAA8AAAAAAAAAAAAAAAAA&#10;oQIAAGRycy9kb3ducmV2LnhtbFBLBQYAAAAABAAEAPkAAACOAwAAAAA=&#10;" strokecolor="#ab73d4" strokeweight="1.44pt"/>
                <v:line id="Line 14" o:spid="_x0000_s1029" style="position:absolute;visibility:visible;mso-wrap-style:square" from="11748,538" to="11748,1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o6IMMAAADbAAAADwAAAGRycy9kb3ducmV2LnhtbERPTWvCQBC9C/0PyxR6azY1Ukp0IyVU&#10;KB5Ebel5zE6TtNnZmF1j9Ne7guBtHu9zZvPBNKKnztWWFbxEMQjiwuqaSwXfX4vnNxDOI2tsLJOC&#10;EzmYZw+jGabaHnlD/daXIoSwS1FB5X2bSumKigy6yLbEgfu1nUEfYFdK3eExhJtGjuP4VRqsOTRU&#10;2FJeUfG/PRgF+/Uy+ZM/kxWt+JycP/b5crLLlXp6HN6nIDwN/i6+uT91mJ/A9ZdwgMw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aOiDDAAAA2wAAAA8AAAAAAAAAAAAA&#10;AAAAoQIAAGRycy9kb3ducmV2LnhtbFBLBQYAAAAABAAEAPkAAACRAwAAAAA=&#10;" strokeweight="1.44pt"/>
                <v:line id="Line 15" o:spid="_x0000_s1030" style="position:absolute;visibility:visible;mso-wrap-style:square" from="11719,509" to="11719,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Ek08EAAADbAAAADwAAAGRycy9kb3ducmV2LnhtbERP24rCMBB9X/Afwgi+LJrqLl6qUVQU&#10;ln1b9QOGZmyrzaQmsXb/3ggL+zaHc53FqjWVaMj50rKC4SABQZxZXXKu4HTc96cgfEDWWFkmBb/k&#10;YbXsvC0w1fbBP9QcQi5iCPsUFRQh1KmUPivIoB/YmjhyZ+sMhghdLrXDRww3lRwlyVgaLDk2FFjT&#10;tqDsergbBU19oc33RbenyV5/7Gbr27uTY6V63XY9BxGoDf/iP/eXjvM/4fVLPE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wSTTwQAAANsAAAAPAAAAAAAAAAAAAAAA&#10;AKECAABkcnMvZG93bnJldi54bWxQSwUGAAAAAAQABAD5AAAAjwMAAAAA&#10;" strokecolor="#ab73d4" strokeweight="1.44pt"/>
                <v:rect id="Rectangle 16" o:spid="_x0000_s1031" style="position:absolute;left:537;top:15333;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rect id="Rectangle 17" o:spid="_x0000_s1032" style="position:absolute;left:537;top:15304;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xkXMMA&#10;AADbAAAADwAAAGRycy9kb3ducmV2LnhtbERPS2sCMRC+F/ofwhS8FM3qQWQ1Sq0KHlrw1UJvw2b2&#10;YTeTdRPd9d8bQfA2H99zJrPWlOJCtSssK+j3IhDEidUFZwoO+1V3BMJ5ZI2lZVJwJQez6evLBGNt&#10;G97SZeczEULYxagg976KpXRJTgZdz1bEgUttbdAHWGdS19iEcFPKQRQNpcGCQ0OOFX3mlPzvzkbB&#10;+8+y6P8u/lZfy3manvjYfG+umVKdt/ZjDMJT65/ih3utw/wh3H8JB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xkXMMAAADbAAAADwAAAAAAAAAAAAAAAACYAgAAZHJzL2Rv&#10;d25yZXYueG1sUEsFBgAAAAAEAAQA9QAAAIgDAAAAAA==&#10;" fillcolor="#ab73d4" stroked="f"/>
                <v:rect id="Rectangle 18" o:spid="_x0000_s1033" style="position:absolute;left:11704;top:15333;width:5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w10:wrap anchorx="page" anchory="page"/>
              </v:group>
            </w:pict>
          </mc:Fallback>
        </mc:AlternateContent>
      </w:r>
      <w:r w:rsidR="005E6BB9" w:rsidRPr="00987640">
        <w:rPr>
          <w:rFonts w:ascii="Century Gothic" w:hAnsi="Century Gothic"/>
          <w:b/>
          <w:sz w:val="24"/>
        </w:rPr>
        <w:t>Know the Signs</w:t>
      </w:r>
    </w:p>
    <w:p w:rsidR="005E6BB9" w:rsidRPr="00987640" w:rsidRDefault="005E6BB9" w:rsidP="005E6BB9">
      <w:pPr>
        <w:pStyle w:val="ListParagraph"/>
        <w:numPr>
          <w:ilvl w:val="0"/>
          <w:numId w:val="1"/>
        </w:numPr>
        <w:rPr>
          <w:rFonts w:ascii="Century Gothic" w:hAnsi="Century Gothic"/>
          <w:sz w:val="24"/>
        </w:rPr>
      </w:pPr>
      <w:r w:rsidRPr="00987640">
        <w:rPr>
          <w:rFonts w:ascii="Century Gothic" w:hAnsi="Century Gothic"/>
          <w:sz w:val="24"/>
        </w:rPr>
        <w:t>Expressed hopelessness</w:t>
      </w:r>
    </w:p>
    <w:p w:rsidR="005E6BB9" w:rsidRPr="00987640" w:rsidRDefault="005E6BB9" w:rsidP="005E6BB9">
      <w:pPr>
        <w:pStyle w:val="ListParagraph"/>
        <w:numPr>
          <w:ilvl w:val="0"/>
          <w:numId w:val="1"/>
        </w:numPr>
        <w:rPr>
          <w:rFonts w:ascii="Century Gothic" w:hAnsi="Century Gothic"/>
          <w:sz w:val="24"/>
        </w:rPr>
      </w:pPr>
      <w:r w:rsidRPr="00987640">
        <w:rPr>
          <w:rFonts w:ascii="Century Gothic" w:hAnsi="Century Gothic"/>
          <w:sz w:val="24"/>
        </w:rPr>
        <w:t>Easily agitated, extremely disruptive</w:t>
      </w:r>
    </w:p>
    <w:p w:rsidR="005E6BB9" w:rsidRPr="00987640" w:rsidRDefault="005E6BB9" w:rsidP="005E6BB9">
      <w:pPr>
        <w:pStyle w:val="ListParagraph"/>
        <w:numPr>
          <w:ilvl w:val="0"/>
          <w:numId w:val="1"/>
        </w:numPr>
        <w:rPr>
          <w:rFonts w:ascii="Century Gothic" w:hAnsi="Century Gothic"/>
          <w:sz w:val="24"/>
        </w:rPr>
      </w:pPr>
      <w:r w:rsidRPr="00987640">
        <w:rPr>
          <w:rFonts w:ascii="Century Gothic" w:hAnsi="Century Gothic"/>
          <w:sz w:val="24"/>
        </w:rPr>
        <w:t>Increased use of drugs or alcohol</w:t>
      </w:r>
    </w:p>
    <w:p w:rsidR="005E6BB9" w:rsidRPr="00987640" w:rsidRDefault="005E6BB9" w:rsidP="005E6BB9">
      <w:pPr>
        <w:pStyle w:val="ListParagraph"/>
        <w:numPr>
          <w:ilvl w:val="0"/>
          <w:numId w:val="1"/>
        </w:numPr>
        <w:rPr>
          <w:rFonts w:ascii="Century Gothic" w:hAnsi="Century Gothic"/>
          <w:sz w:val="24"/>
        </w:rPr>
      </w:pPr>
      <w:r w:rsidRPr="00987640">
        <w:rPr>
          <w:rFonts w:ascii="Century Gothic" w:hAnsi="Century Gothic"/>
          <w:sz w:val="24"/>
        </w:rPr>
        <w:t>Giving away belongings</w:t>
      </w:r>
    </w:p>
    <w:p w:rsidR="005E6BB9" w:rsidRPr="00987640" w:rsidRDefault="005E6BB9" w:rsidP="005E6BB9">
      <w:pPr>
        <w:pStyle w:val="ListParagraph"/>
        <w:numPr>
          <w:ilvl w:val="0"/>
          <w:numId w:val="1"/>
        </w:numPr>
        <w:rPr>
          <w:rFonts w:ascii="Century Gothic" w:hAnsi="Century Gothic"/>
          <w:sz w:val="24"/>
        </w:rPr>
      </w:pPr>
      <w:r w:rsidRPr="00987640">
        <w:rPr>
          <w:rFonts w:ascii="Century Gothic" w:hAnsi="Century Gothic"/>
          <w:sz w:val="24"/>
        </w:rPr>
        <w:t>Withdrawal</w:t>
      </w:r>
    </w:p>
    <w:p w:rsidR="005E6BB9" w:rsidRPr="00987640" w:rsidRDefault="005E6BB9" w:rsidP="005E6BB9">
      <w:pPr>
        <w:pStyle w:val="ListParagraph"/>
        <w:numPr>
          <w:ilvl w:val="0"/>
          <w:numId w:val="1"/>
        </w:numPr>
        <w:rPr>
          <w:rFonts w:ascii="Century Gothic" w:hAnsi="Century Gothic"/>
          <w:sz w:val="24"/>
        </w:rPr>
      </w:pPr>
      <w:r w:rsidRPr="00987640">
        <w:rPr>
          <w:rFonts w:ascii="Century Gothic" w:hAnsi="Century Gothic"/>
          <w:sz w:val="24"/>
        </w:rPr>
        <w:t>No sense of purpose</w:t>
      </w:r>
    </w:p>
    <w:p w:rsidR="005E6BB9" w:rsidRPr="00987640" w:rsidRDefault="005E6BB9" w:rsidP="005E6BB9">
      <w:pPr>
        <w:pStyle w:val="ListParagraph"/>
        <w:numPr>
          <w:ilvl w:val="0"/>
          <w:numId w:val="1"/>
        </w:numPr>
        <w:rPr>
          <w:rFonts w:ascii="Century Gothic" w:hAnsi="Century Gothic"/>
          <w:sz w:val="24"/>
        </w:rPr>
      </w:pPr>
      <w:r w:rsidRPr="00987640">
        <w:rPr>
          <w:rFonts w:ascii="Century Gothic" w:hAnsi="Century Gothic"/>
          <w:sz w:val="24"/>
        </w:rPr>
        <w:t xml:space="preserve">Reckless behavior </w:t>
      </w:r>
    </w:p>
    <w:p w:rsidR="005E6BB9" w:rsidRPr="00987640" w:rsidRDefault="005E6BB9" w:rsidP="005E6BB9">
      <w:pPr>
        <w:pStyle w:val="ListParagraph"/>
        <w:rPr>
          <w:rFonts w:ascii="Century Gothic" w:hAnsi="Century Gothic"/>
          <w:sz w:val="24"/>
        </w:rPr>
      </w:pPr>
    </w:p>
    <w:p w:rsidR="005E6BB9" w:rsidRPr="00987640" w:rsidRDefault="005E6BB9" w:rsidP="005E6BB9">
      <w:pPr>
        <w:rPr>
          <w:rFonts w:ascii="Century Gothic" w:hAnsi="Century Gothic"/>
          <w:b/>
          <w:sz w:val="24"/>
        </w:rPr>
      </w:pPr>
      <w:r w:rsidRPr="00987640">
        <w:rPr>
          <w:rFonts w:ascii="Century Gothic" w:hAnsi="Century Gothic"/>
          <w:b/>
          <w:sz w:val="24"/>
        </w:rPr>
        <w:t>Assess for Suicide</w:t>
      </w:r>
    </w:p>
    <w:p w:rsidR="005E6BB9" w:rsidRPr="00987640" w:rsidRDefault="005E6BB9" w:rsidP="005E6BB9">
      <w:pPr>
        <w:pStyle w:val="ListParagraph"/>
        <w:numPr>
          <w:ilvl w:val="0"/>
          <w:numId w:val="3"/>
        </w:numPr>
        <w:rPr>
          <w:rFonts w:ascii="Century Gothic" w:hAnsi="Century Gothic"/>
          <w:sz w:val="24"/>
        </w:rPr>
      </w:pPr>
      <w:r w:rsidRPr="00987640">
        <w:rPr>
          <w:rFonts w:ascii="Century Gothic" w:hAnsi="Century Gothic"/>
          <w:sz w:val="24"/>
        </w:rPr>
        <w:t>Ask directly if the student has thoughts of killing or hurting themselves</w:t>
      </w:r>
    </w:p>
    <w:p w:rsidR="005E6BB9" w:rsidRPr="00987640" w:rsidRDefault="005E6BB9" w:rsidP="005E6BB9">
      <w:pPr>
        <w:pStyle w:val="ListParagraph"/>
        <w:numPr>
          <w:ilvl w:val="0"/>
          <w:numId w:val="3"/>
        </w:numPr>
        <w:rPr>
          <w:rFonts w:ascii="Century Gothic" w:hAnsi="Century Gothic"/>
          <w:sz w:val="24"/>
        </w:rPr>
      </w:pPr>
      <w:r w:rsidRPr="00987640">
        <w:rPr>
          <w:rFonts w:ascii="Century Gothic" w:hAnsi="Century Gothic"/>
          <w:sz w:val="24"/>
        </w:rPr>
        <w:t>Ask if they have a plan to do it</w:t>
      </w:r>
    </w:p>
    <w:p w:rsidR="005E6BB9" w:rsidRPr="00987640" w:rsidRDefault="005E6BB9" w:rsidP="005E6BB9">
      <w:pPr>
        <w:pStyle w:val="ListParagraph"/>
        <w:numPr>
          <w:ilvl w:val="0"/>
          <w:numId w:val="3"/>
        </w:numPr>
        <w:rPr>
          <w:rFonts w:ascii="Century Gothic" w:hAnsi="Century Gothic"/>
          <w:sz w:val="24"/>
        </w:rPr>
      </w:pPr>
      <w:r w:rsidRPr="00987640">
        <w:rPr>
          <w:rFonts w:ascii="Century Gothic" w:hAnsi="Century Gothic"/>
          <w:sz w:val="24"/>
        </w:rPr>
        <w:t>Ask if they have a method/means to do it</w:t>
      </w:r>
    </w:p>
    <w:p w:rsidR="00987640" w:rsidRDefault="00987640" w:rsidP="005E6BB9">
      <w:pPr>
        <w:rPr>
          <w:rFonts w:ascii="Century Gothic" w:hAnsi="Century Gothic"/>
          <w:b/>
          <w:sz w:val="24"/>
        </w:rPr>
      </w:pPr>
    </w:p>
    <w:p w:rsidR="005E6BB9" w:rsidRPr="00987640" w:rsidRDefault="005E6BB9" w:rsidP="005E6BB9">
      <w:pPr>
        <w:rPr>
          <w:rFonts w:ascii="Century Gothic" w:hAnsi="Century Gothic"/>
          <w:b/>
          <w:sz w:val="24"/>
        </w:rPr>
      </w:pPr>
      <w:r w:rsidRPr="00987640">
        <w:rPr>
          <w:rFonts w:ascii="Century Gothic" w:hAnsi="Century Gothic"/>
          <w:b/>
          <w:sz w:val="24"/>
        </w:rPr>
        <w:t>Respond &amp; Give Resources</w:t>
      </w:r>
    </w:p>
    <w:p w:rsidR="005E6BB9" w:rsidRPr="00987640" w:rsidRDefault="005E6BB9" w:rsidP="005E6BB9">
      <w:pPr>
        <w:rPr>
          <w:rFonts w:ascii="Century Gothic" w:hAnsi="Century Gothic"/>
          <w:sz w:val="24"/>
        </w:rPr>
      </w:pPr>
      <w:r w:rsidRPr="00987640">
        <w:rPr>
          <w:rFonts w:ascii="Century Gothic" w:hAnsi="Century Gothic"/>
          <w:sz w:val="24"/>
        </w:rPr>
        <w:t xml:space="preserve">If the student answers </w:t>
      </w:r>
      <w:r w:rsidRPr="00987640">
        <w:rPr>
          <w:rFonts w:ascii="Century Gothic" w:hAnsi="Century Gothic"/>
          <w:b/>
          <w:sz w:val="24"/>
        </w:rPr>
        <w:t>YES TO MORE THAN ONE</w:t>
      </w:r>
      <w:r w:rsidRPr="00987640">
        <w:rPr>
          <w:rFonts w:ascii="Century Gothic" w:hAnsi="Century Gothic"/>
          <w:sz w:val="24"/>
        </w:rPr>
        <w:t xml:space="preserve"> of the suicide assessment questions, call:</w:t>
      </w:r>
    </w:p>
    <w:p w:rsidR="005E6BB9" w:rsidRPr="00987640" w:rsidRDefault="005E6BB9" w:rsidP="005E6BB9">
      <w:pPr>
        <w:pStyle w:val="ListParagraph"/>
        <w:numPr>
          <w:ilvl w:val="0"/>
          <w:numId w:val="4"/>
        </w:numPr>
        <w:rPr>
          <w:rFonts w:ascii="Century Gothic" w:hAnsi="Century Gothic"/>
          <w:sz w:val="24"/>
        </w:rPr>
      </w:pPr>
      <w:r w:rsidRPr="00987640">
        <w:rPr>
          <w:rFonts w:ascii="Century Gothic" w:hAnsi="Century Gothic"/>
          <w:b/>
          <w:sz w:val="24"/>
        </w:rPr>
        <w:t>MCC College Police</w:t>
      </w:r>
      <w:r w:rsidRPr="00987640">
        <w:rPr>
          <w:rFonts w:ascii="Century Gothic" w:hAnsi="Century Gothic"/>
          <w:sz w:val="24"/>
        </w:rPr>
        <w:t xml:space="preserve"> – ext. 2-2222</w:t>
      </w:r>
    </w:p>
    <w:p w:rsidR="005E6BB9" w:rsidRPr="00987640" w:rsidRDefault="005E6BB9" w:rsidP="005E6BB9">
      <w:pPr>
        <w:pStyle w:val="ListParagraph"/>
        <w:numPr>
          <w:ilvl w:val="0"/>
          <w:numId w:val="4"/>
        </w:numPr>
        <w:rPr>
          <w:rFonts w:ascii="Century Gothic" w:hAnsi="Century Gothic"/>
          <w:sz w:val="24"/>
        </w:rPr>
      </w:pPr>
      <w:r w:rsidRPr="00987640">
        <w:rPr>
          <w:rFonts w:ascii="Century Gothic" w:hAnsi="Century Gothic"/>
          <w:sz w:val="24"/>
        </w:rPr>
        <w:t xml:space="preserve">If off campus, call local police – </w:t>
      </w:r>
      <w:r w:rsidRPr="00987640">
        <w:rPr>
          <w:rFonts w:ascii="Century Gothic" w:hAnsi="Century Gothic"/>
          <w:b/>
          <w:sz w:val="24"/>
        </w:rPr>
        <w:t>911</w:t>
      </w:r>
    </w:p>
    <w:p w:rsidR="005E6BB9" w:rsidRPr="00987640" w:rsidRDefault="005E6BB9" w:rsidP="005E6BB9">
      <w:pPr>
        <w:rPr>
          <w:rFonts w:ascii="Century Gothic" w:hAnsi="Century Gothic"/>
          <w:sz w:val="24"/>
        </w:rPr>
      </w:pPr>
      <w:r w:rsidRPr="00987640">
        <w:rPr>
          <w:rFonts w:ascii="Century Gothic" w:hAnsi="Century Gothic"/>
          <w:sz w:val="24"/>
        </w:rPr>
        <w:t>If the</w:t>
      </w:r>
      <w:r w:rsidR="00987640">
        <w:rPr>
          <w:rFonts w:ascii="Century Gothic" w:hAnsi="Century Gothic"/>
          <w:sz w:val="24"/>
        </w:rPr>
        <w:t xml:space="preserve"> student answers yes to </w:t>
      </w:r>
      <w:bookmarkStart w:id="0" w:name="_GoBack"/>
      <w:bookmarkEnd w:id="0"/>
      <w:r w:rsidRPr="00987640">
        <w:rPr>
          <w:rFonts w:ascii="Century Gothic" w:hAnsi="Century Gothic"/>
          <w:sz w:val="24"/>
        </w:rPr>
        <w:t>only the first suicide assessment question(s), refer them to:</w:t>
      </w:r>
    </w:p>
    <w:p w:rsidR="005E6BB9" w:rsidRPr="00987640" w:rsidRDefault="005E6BB9" w:rsidP="005E6BB9">
      <w:pPr>
        <w:pStyle w:val="ListParagraph"/>
        <w:numPr>
          <w:ilvl w:val="0"/>
          <w:numId w:val="5"/>
        </w:numPr>
        <w:rPr>
          <w:rFonts w:ascii="Century Gothic" w:hAnsi="Century Gothic"/>
          <w:sz w:val="24"/>
        </w:rPr>
      </w:pPr>
      <w:r w:rsidRPr="00987640">
        <w:rPr>
          <w:rFonts w:ascii="Century Gothic" w:hAnsi="Century Gothic"/>
          <w:sz w:val="24"/>
        </w:rPr>
        <w:t>MCC Advocacy or DSS Counselor</w:t>
      </w:r>
    </w:p>
    <w:p w:rsidR="005E6BB9" w:rsidRPr="00987640" w:rsidRDefault="005E6BB9" w:rsidP="005E6BB9">
      <w:pPr>
        <w:pStyle w:val="ListParagraph"/>
        <w:numPr>
          <w:ilvl w:val="0"/>
          <w:numId w:val="5"/>
        </w:numPr>
        <w:rPr>
          <w:rFonts w:ascii="Century Gothic" w:hAnsi="Century Gothic"/>
          <w:sz w:val="24"/>
        </w:rPr>
      </w:pPr>
      <w:r w:rsidRPr="00987640">
        <w:rPr>
          <w:rFonts w:ascii="Century Gothic" w:hAnsi="Century Gothic"/>
          <w:sz w:val="24"/>
        </w:rPr>
        <w:t xml:space="preserve">Call </w:t>
      </w:r>
      <w:hyperlink r:id="rId5" w:history="1">
        <w:r w:rsidRPr="00987640">
          <w:rPr>
            <w:rStyle w:val="Hyperlink"/>
            <w:rFonts w:ascii="Century Gothic" w:hAnsi="Century Gothic"/>
            <w:sz w:val="24"/>
          </w:rPr>
          <w:t>National Suicide Prevention Lifeline</w:t>
        </w:r>
      </w:hyperlink>
      <w:r w:rsidRPr="00987640">
        <w:rPr>
          <w:rFonts w:ascii="Century Gothic" w:hAnsi="Century Gothic"/>
          <w:sz w:val="24"/>
        </w:rPr>
        <w:t xml:space="preserve"> - 1-800-273-8255</w:t>
      </w:r>
    </w:p>
    <w:p w:rsidR="005E6BB9" w:rsidRPr="00987640" w:rsidRDefault="005E6BB9" w:rsidP="005E6BB9">
      <w:pPr>
        <w:pStyle w:val="ListParagraph"/>
        <w:numPr>
          <w:ilvl w:val="0"/>
          <w:numId w:val="5"/>
        </w:numPr>
        <w:rPr>
          <w:rFonts w:ascii="Century Gothic" w:hAnsi="Century Gothic"/>
          <w:sz w:val="24"/>
        </w:rPr>
      </w:pPr>
      <w:proofErr w:type="spellStart"/>
      <w:r w:rsidRPr="00987640">
        <w:rPr>
          <w:rFonts w:ascii="Century Gothic" w:hAnsi="Century Gothic"/>
          <w:sz w:val="24"/>
        </w:rPr>
        <w:t>BoysTown</w:t>
      </w:r>
      <w:proofErr w:type="spellEnd"/>
      <w:r w:rsidRPr="00987640">
        <w:rPr>
          <w:rFonts w:ascii="Century Gothic" w:hAnsi="Century Gothic"/>
          <w:sz w:val="24"/>
        </w:rPr>
        <w:t xml:space="preserve"> National Hotline  - 24 hours / 7 days </w:t>
      </w:r>
    </w:p>
    <w:p w:rsidR="005E6BB9" w:rsidRPr="00987640" w:rsidRDefault="005E6BB9" w:rsidP="005E6BB9">
      <w:pPr>
        <w:pStyle w:val="ListParagraph"/>
        <w:numPr>
          <w:ilvl w:val="0"/>
          <w:numId w:val="6"/>
        </w:numPr>
        <w:rPr>
          <w:rFonts w:ascii="Century Gothic" w:hAnsi="Century Gothic"/>
          <w:b/>
          <w:sz w:val="24"/>
        </w:rPr>
      </w:pPr>
      <w:r w:rsidRPr="00987640">
        <w:rPr>
          <w:rFonts w:ascii="Century Gothic" w:hAnsi="Century Gothic"/>
          <w:b/>
          <w:sz w:val="24"/>
        </w:rPr>
        <w:t>1-800-448-3000</w:t>
      </w:r>
    </w:p>
    <w:p w:rsidR="005E6BB9" w:rsidRPr="00987640" w:rsidRDefault="005E6BB9" w:rsidP="005E6BB9">
      <w:pPr>
        <w:pStyle w:val="ListParagraph"/>
        <w:numPr>
          <w:ilvl w:val="0"/>
          <w:numId w:val="6"/>
        </w:numPr>
        <w:rPr>
          <w:rFonts w:ascii="Century Gothic" w:hAnsi="Century Gothic"/>
          <w:sz w:val="24"/>
        </w:rPr>
      </w:pPr>
      <w:r w:rsidRPr="00987640">
        <w:rPr>
          <w:rFonts w:ascii="Century Gothic" w:hAnsi="Century Gothic"/>
          <w:sz w:val="24"/>
        </w:rPr>
        <w:t>TTY - National Hotline</w:t>
      </w:r>
    </w:p>
    <w:p w:rsidR="005E6BB9" w:rsidRPr="00987640" w:rsidRDefault="005E6BB9" w:rsidP="005E6BB9">
      <w:pPr>
        <w:pStyle w:val="ListParagraph"/>
        <w:ind w:left="1440"/>
        <w:rPr>
          <w:rFonts w:ascii="Century Gothic" w:hAnsi="Century Gothic"/>
          <w:b/>
          <w:sz w:val="24"/>
        </w:rPr>
      </w:pPr>
      <w:r w:rsidRPr="00987640">
        <w:rPr>
          <w:rFonts w:ascii="Century Gothic" w:hAnsi="Century Gothic"/>
          <w:b/>
          <w:sz w:val="24"/>
        </w:rPr>
        <w:t xml:space="preserve">1-800-448-1833 </w:t>
      </w:r>
    </w:p>
    <w:p w:rsidR="005E6BB9" w:rsidRPr="00987640" w:rsidRDefault="005E6BB9" w:rsidP="005E6BB9">
      <w:pPr>
        <w:pStyle w:val="ListParagraph"/>
        <w:numPr>
          <w:ilvl w:val="0"/>
          <w:numId w:val="8"/>
        </w:numPr>
        <w:rPr>
          <w:rFonts w:ascii="Century Gothic" w:hAnsi="Century Gothic"/>
          <w:b/>
          <w:sz w:val="24"/>
        </w:rPr>
      </w:pPr>
      <w:r w:rsidRPr="00987640">
        <w:rPr>
          <w:rFonts w:ascii="Century Gothic" w:hAnsi="Century Gothic"/>
          <w:sz w:val="24"/>
        </w:rPr>
        <w:t xml:space="preserve">Contact the </w:t>
      </w:r>
      <w:hyperlink r:id="rId6" w:history="1">
        <w:r w:rsidRPr="00987640">
          <w:rPr>
            <w:rStyle w:val="Hyperlink"/>
            <w:rFonts w:ascii="Century Gothic" w:hAnsi="Century Gothic"/>
            <w:sz w:val="24"/>
          </w:rPr>
          <w:t>Crisis Text Line</w:t>
        </w:r>
      </w:hyperlink>
      <w:r w:rsidRPr="00987640">
        <w:rPr>
          <w:rFonts w:ascii="Century Gothic" w:hAnsi="Century Gothic"/>
          <w:sz w:val="24"/>
        </w:rPr>
        <w:t xml:space="preserve"> by texting TALK to </w:t>
      </w:r>
      <w:hyperlink r:id="rId7" w:history="1">
        <w:r w:rsidRPr="00987640">
          <w:rPr>
            <w:rStyle w:val="Hyperlink"/>
            <w:rFonts w:ascii="Century Gothic" w:hAnsi="Century Gothic"/>
            <w:sz w:val="24"/>
          </w:rPr>
          <w:t>741741</w:t>
        </w:r>
      </w:hyperlink>
      <w:r w:rsidRPr="00987640">
        <w:rPr>
          <w:rFonts w:ascii="Century Gothic" w:hAnsi="Century Gothic"/>
          <w:sz w:val="24"/>
        </w:rPr>
        <w:t>.</w:t>
      </w:r>
    </w:p>
    <w:p w:rsidR="005E6BB9" w:rsidRPr="00987640" w:rsidRDefault="005E6BB9" w:rsidP="005E6BB9">
      <w:pPr>
        <w:rPr>
          <w:rFonts w:ascii="Century Gothic" w:hAnsi="Century Gothic"/>
          <w:b/>
          <w:sz w:val="24"/>
        </w:rPr>
      </w:pPr>
      <w:r w:rsidRPr="00987640">
        <w:rPr>
          <w:rFonts w:ascii="Century Gothic" w:hAnsi="Century Gothic"/>
          <w:b/>
          <w:sz w:val="24"/>
        </w:rPr>
        <w:t>To Recap</w:t>
      </w:r>
    </w:p>
    <w:p w:rsidR="005E6BB9" w:rsidRPr="00987640" w:rsidRDefault="005E6BB9" w:rsidP="005E6BB9">
      <w:pPr>
        <w:pStyle w:val="ListParagraph"/>
        <w:numPr>
          <w:ilvl w:val="0"/>
          <w:numId w:val="9"/>
        </w:numPr>
        <w:rPr>
          <w:rFonts w:ascii="Century Gothic" w:hAnsi="Century Gothic"/>
          <w:sz w:val="24"/>
        </w:rPr>
      </w:pPr>
      <w:r w:rsidRPr="00987640">
        <w:rPr>
          <w:rFonts w:ascii="Century Gothic" w:hAnsi="Century Gothic"/>
          <w:sz w:val="24"/>
        </w:rPr>
        <w:t>Assess for risk of suicide or self-harm</w:t>
      </w:r>
    </w:p>
    <w:p w:rsidR="005E6BB9" w:rsidRPr="00987640" w:rsidRDefault="005E6BB9" w:rsidP="005E6BB9">
      <w:pPr>
        <w:pStyle w:val="ListParagraph"/>
        <w:numPr>
          <w:ilvl w:val="0"/>
          <w:numId w:val="9"/>
        </w:numPr>
        <w:rPr>
          <w:rFonts w:ascii="Century Gothic" w:hAnsi="Century Gothic"/>
          <w:sz w:val="24"/>
        </w:rPr>
      </w:pPr>
      <w:r w:rsidRPr="00987640">
        <w:rPr>
          <w:rFonts w:ascii="Century Gothic" w:hAnsi="Century Gothic"/>
          <w:sz w:val="24"/>
        </w:rPr>
        <w:t>Listen non-judgmentally</w:t>
      </w:r>
    </w:p>
    <w:p w:rsidR="005E6BB9" w:rsidRPr="00987640" w:rsidRDefault="005E6BB9" w:rsidP="005E6BB9">
      <w:pPr>
        <w:pStyle w:val="ListParagraph"/>
        <w:numPr>
          <w:ilvl w:val="0"/>
          <w:numId w:val="9"/>
        </w:numPr>
        <w:rPr>
          <w:rFonts w:ascii="Century Gothic" w:hAnsi="Century Gothic"/>
          <w:sz w:val="24"/>
        </w:rPr>
      </w:pPr>
      <w:r w:rsidRPr="00987640">
        <w:rPr>
          <w:rFonts w:ascii="Century Gothic" w:hAnsi="Century Gothic"/>
          <w:sz w:val="24"/>
        </w:rPr>
        <w:t>Provide reassurance</w:t>
      </w:r>
    </w:p>
    <w:p w:rsidR="005E6BB9" w:rsidRPr="00987640" w:rsidRDefault="005E6BB9" w:rsidP="005E6BB9">
      <w:pPr>
        <w:pStyle w:val="ListParagraph"/>
        <w:numPr>
          <w:ilvl w:val="0"/>
          <w:numId w:val="9"/>
        </w:numPr>
        <w:rPr>
          <w:rFonts w:ascii="Century Gothic" w:hAnsi="Century Gothic"/>
          <w:sz w:val="24"/>
        </w:rPr>
      </w:pPr>
      <w:r w:rsidRPr="00987640">
        <w:rPr>
          <w:rFonts w:ascii="Century Gothic" w:hAnsi="Century Gothic"/>
          <w:sz w:val="24"/>
        </w:rPr>
        <w:t>Encourage appropriate professional help, self-help and other support strategies</w:t>
      </w:r>
    </w:p>
    <w:sectPr w:rsidR="005E6BB9" w:rsidRPr="00987640" w:rsidSect="009876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5713"/>
    <w:multiLevelType w:val="hybridMultilevel"/>
    <w:tmpl w:val="AD7E630C"/>
    <w:lvl w:ilvl="0" w:tplc="907C90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F4763"/>
    <w:multiLevelType w:val="hybridMultilevel"/>
    <w:tmpl w:val="BA56110E"/>
    <w:lvl w:ilvl="0" w:tplc="0D62D7F6">
      <w:numFmt w:val="bullet"/>
      <w:lvlText w:val=""/>
      <w:lvlJc w:val="left"/>
      <w:pPr>
        <w:ind w:left="720" w:hanging="360"/>
      </w:pPr>
      <w:rPr>
        <w:rFonts w:ascii="Wingdings" w:hAnsi="Wingdings" w:hint="default"/>
        <w:color w:val="002060"/>
        <w:w w:val="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C6EC8"/>
    <w:multiLevelType w:val="hybridMultilevel"/>
    <w:tmpl w:val="722215F0"/>
    <w:lvl w:ilvl="0" w:tplc="0D62D7F6">
      <w:numFmt w:val="bullet"/>
      <w:lvlText w:val=""/>
      <w:lvlJc w:val="left"/>
      <w:pPr>
        <w:ind w:left="720" w:hanging="360"/>
      </w:pPr>
      <w:rPr>
        <w:rFonts w:ascii="Wingdings" w:hAnsi="Wingdings" w:hint="default"/>
        <w:color w:val="002060"/>
        <w:w w:val="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6041F"/>
    <w:multiLevelType w:val="hybridMultilevel"/>
    <w:tmpl w:val="6D40CF2E"/>
    <w:lvl w:ilvl="0" w:tplc="0D62D7F6">
      <w:numFmt w:val="bullet"/>
      <w:lvlText w:val=""/>
      <w:lvlJc w:val="left"/>
      <w:pPr>
        <w:ind w:left="720" w:hanging="360"/>
      </w:pPr>
      <w:rPr>
        <w:rFonts w:ascii="Wingdings" w:hAnsi="Wingdings" w:hint="default"/>
        <w:color w:val="002060"/>
        <w:w w:val="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F7A1A"/>
    <w:multiLevelType w:val="hybridMultilevel"/>
    <w:tmpl w:val="2C368B14"/>
    <w:lvl w:ilvl="0" w:tplc="0D62D7F6">
      <w:numFmt w:val="bullet"/>
      <w:lvlText w:val=""/>
      <w:lvlJc w:val="left"/>
      <w:pPr>
        <w:ind w:left="720" w:hanging="360"/>
      </w:pPr>
      <w:rPr>
        <w:rFonts w:ascii="Wingdings" w:hAnsi="Wingdings" w:hint="default"/>
        <w:color w:val="002060"/>
        <w:w w:val="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E6BDB"/>
    <w:multiLevelType w:val="hybridMultilevel"/>
    <w:tmpl w:val="EEB2C5EE"/>
    <w:lvl w:ilvl="0" w:tplc="0D62D7F6">
      <w:numFmt w:val="bullet"/>
      <w:lvlText w:val=""/>
      <w:lvlJc w:val="left"/>
      <w:pPr>
        <w:ind w:left="360" w:hanging="360"/>
      </w:pPr>
      <w:rPr>
        <w:rFonts w:ascii="Wingdings" w:hAnsi="Wingdings" w:hint="default"/>
        <w:color w:val="002060"/>
        <w:w w:val="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307B30"/>
    <w:multiLevelType w:val="hybridMultilevel"/>
    <w:tmpl w:val="46EE85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DC7A27"/>
    <w:multiLevelType w:val="hybridMultilevel"/>
    <w:tmpl w:val="FBFEFD78"/>
    <w:lvl w:ilvl="0" w:tplc="0D62D7F6">
      <w:numFmt w:val="bullet"/>
      <w:lvlText w:val=""/>
      <w:lvlJc w:val="left"/>
      <w:pPr>
        <w:ind w:left="720" w:hanging="360"/>
      </w:pPr>
      <w:rPr>
        <w:rFonts w:ascii="Wingdings" w:hAnsi="Wingdings" w:hint="default"/>
        <w:color w:val="002060"/>
        <w:w w:val="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251A69"/>
    <w:multiLevelType w:val="hybridMultilevel"/>
    <w:tmpl w:val="E05EF200"/>
    <w:lvl w:ilvl="0" w:tplc="0D62D7F6">
      <w:numFmt w:val="bullet"/>
      <w:lvlText w:val=""/>
      <w:lvlJc w:val="left"/>
      <w:pPr>
        <w:ind w:left="720" w:hanging="360"/>
      </w:pPr>
      <w:rPr>
        <w:rFonts w:ascii="Wingdings" w:hAnsi="Wingdings" w:hint="default"/>
        <w:color w:val="002060"/>
        <w:w w:val="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7"/>
  </w:num>
  <w:num w:numId="6">
    <w:abstractNumId w:val="6"/>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B9"/>
    <w:rsid w:val="005E6BB9"/>
    <w:rsid w:val="00832ED2"/>
    <w:rsid w:val="00987640"/>
    <w:rsid w:val="00B1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chartTrackingRefBased/>
  <w15:docId w15:val="{AED746F0-3024-4420-A13D-AAA434E4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BB9"/>
    <w:pPr>
      <w:ind w:left="720"/>
      <w:contextualSpacing/>
    </w:pPr>
  </w:style>
  <w:style w:type="character" w:styleId="Hyperlink">
    <w:name w:val="Hyperlink"/>
    <w:basedOn w:val="DefaultParagraphFont"/>
    <w:uiPriority w:val="99"/>
    <w:unhideWhenUsed/>
    <w:rsid w:val="00832E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sms:741741&amp;body=TA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isistextline.org/" TargetMode="External"/><Relationship Id="rId5" Type="http://schemas.openxmlformats.org/officeDocument/2006/relationships/hyperlink" Target="https://suicidepreventionlifelin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Metropolitan Community College</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Jolynn</dc:creator>
  <cp:keywords/>
  <dc:description/>
  <cp:lastModifiedBy>Emery, Jolynn</cp:lastModifiedBy>
  <cp:revision>2</cp:revision>
  <dcterms:created xsi:type="dcterms:W3CDTF">2018-08-09T17:15:00Z</dcterms:created>
  <dcterms:modified xsi:type="dcterms:W3CDTF">2018-09-07T16:23:00Z</dcterms:modified>
</cp:coreProperties>
</file>